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D65D6F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DB" w:rsidRPr="00A417DB" w:rsidRDefault="00A417DB" w:rsidP="00D65D6F">
      <w:pPr>
        <w:rPr>
          <w:rFonts w:cs="Calibri"/>
          <w:noProof/>
        </w:rPr>
      </w:pPr>
    </w:p>
    <w:p w:rsidR="00DF4F55" w:rsidRPr="005E620E" w:rsidRDefault="00DF4F55" w:rsidP="005E620E">
      <w:pPr>
        <w:pStyle w:val="ab"/>
        <w:spacing w:before="0" w:beforeAutospacing="0" w:after="0" w:afterAutospacing="0" w:line="216" w:lineRule="auto"/>
        <w:ind w:firstLine="708"/>
        <w:jc w:val="center"/>
        <w:rPr>
          <w:rFonts w:ascii="Segoe UI" w:hAnsi="Segoe UI" w:cs="Segoe UI"/>
          <w:b/>
          <w:bCs/>
          <w:sz w:val="28"/>
          <w:szCs w:val="28"/>
        </w:rPr>
      </w:pPr>
      <w:bookmarkStart w:id="0" w:name="_GoBack"/>
      <w:r w:rsidRPr="00B53FE3">
        <w:rPr>
          <w:rFonts w:ascii="Segoe UI" w:hAnsi="Segoe UI" w:cs="Segoe UI"/>
          <w:b/>
          <w:bCs/>
          <w:sz w:val="28"/>
          <w:szCs w:val="28"/>
        </w:rPr>
        <w:t>Итоги «горячей» телефонной линии по вопросам государственной</w:t>
      </w:r>
      <w:r w:rsidR="005E620E" w:rsidRPr="005E620E">
        <w:rPr>
          <w:rFonts w:ascii="Segoe UI" w:hAnsi="Segoe UI" w:cs="Segoe UI"/>
          <w:b/>
          <w:bCs/>
          <w:sz w:val="28"/>
          <w:szCs w:val="28"/>
        </w:rPr>
        <w:t xml:space="preserve"> </w:t>
      </w:r>
      <w:r w:rsidRPr="00B53FE3">
        <w:rPr>
          <w:rFonts w:ascii="Segoe UI" w:hAnsi="Segoe UI" w:cs="Segoe UI"/>
          <w:b/>
          <w:bCs/>
          <w:sz w:val="28"/>
          <w:szCs w:val="28"/>
        </w:rPr>
        <w:t>регистрации прав при реорганизации юридического лица</w:t>
      </w:r>
    </w:p>
    <w:bookmarkEnd w:id="0"/>
    <w:p w:rsidR="00B53FE3" w:rsidRPr="00B53FE3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Управлением Росреестра по Новосибирской области 17 мая 2022 года проведена «горячая» телефонная линия по вопросам государственной регистрации прав при реорганизации юридического лица.</w:t>
      </w:r>
    </w:p>
    <w:p w:rsidR="00B53FE3" w:rsidRPr="00B53FE3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В рамках мероприятия поступило 9 звонков. Всем обратившимся даны необходимые разъяснения.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Наиболее актуальными в сфере регистрации прав реорганизованных организаций были вопросы о лице, уполномоченном обратиться</w:t>
      </w:r>
      <w:r w:rsidR="005E620E" w:rsidRPr="005E620E">
        <w:rPr>
          <w:rFonts w:ascii="Segoe UI" w:hAnsi="Segoe UI" w:cs="Segoe UI"/>
          <w:sz w:val="28"/>
          <w:szCs w:val="28"/>
        </w:rPr>
        <w:t xml:space="preserve"> </w:t>
      </w:r>
      <w:r w:rsidRPr="00B53FE3">
        <w:rPr>
          <w:rFonts w:ascii="Segoe UI" w:hAnsi="Segoe UI" w:cs="Segoe UI"/>
          <w:sz w:val="28"/>
          <w:szCs w:val="28"/>
        </w:rPr>
        <w:t>с заявлением, размере государственной пошлины, передаточном акте, учредительных документах, ответы на которые публикуем</w:t>
      </w:r>
      <w:r w:rsidR="00AD5EFD">
        <w:rPr>
          <w:rFonts w:ascii="Segoe UI" w:hAnsi="Segoe UI" w:cs="Segoe UI"/>
          <w:sz w:val="28"/>
          <w:szCs w:val="28"/>
        </w:rPr>
        <w:t>.</w:t>
      </w:r>
    </w:p>
    <w:p w:rsidR="00AD5EFD" w:rsidRDefault="00AD5EFD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Вопрос:</w:t>
      </w:r>
      <w:r w:rsidRPr="00B53FE3">
        <w:rPr>
          <w:rFonts w:ascii="Segoe UI" w:hAnsi="Segoe UI" w:cs="Segoe UI"/>
          <w:sz w:val="28"/>
          <w:szCs w:val="28"/>
        </w:rPr>
        <w:t xml:space="preserve"> Кто может обратиться с заявлением о регистрации права при р</w:t>
      </w:r>
      <w:r>
        <w:rPr>
          <w:rFonts w:ascii="Segoe UI" w:hAnsi="Segoe UI" w:cs="Segoe UI"/>
          <w:sz w:val="28"/>
          <w:szCs w:val="28"/>
        </w:rPr>
        <w:t>еорганизации юридического лица?</w:t>
      </w:r>
    </w:p>
    <w:p w:rsidR="00B53FE3" w:rsidRPr="00B53FE3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Ответ:</w:t>
      </w:r>
      <w:r w:rsidRPr="00B53FE3">
        <w:rPr>
          <w:rFonts w:ascii="Segoe UI" w:hAnsi="Segoe UI" w:cs="Segoe UI"/>
          <w:sz w:val="28"/>
          <w:szCs w:val="28"/>
        </w:rPr>
        <w:t xml:space="preserve"> Субъектный состав заявителей зависит от способа реорганизации юридического лица.</w:t>
      </w:r>
    </w:p>
    <w:p w:rsidR="00B53FE3" w:rsidRPr="00B53FE3" w:rsidRDefault="00B53FE3" w:rsidP="00B53FE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При реорганизации в форме выделения реорганизуемое юридическое лицо обращается с заявлением о регистрации перехода права, а вновь образованное – с заявлением о регистрации права.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В случае реорганизации в форме слияние, присоединение, разделение, преобразования с заявлением о регистрации права обращается вновь образованное юридическое лицо.</w:t>
      </w:r>
    </w:p>
    <w:p w:rsidR="00AD5EFD" w:rsidRDefault="00AD5EFD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Вопрос:</w:t>
      </w:r>
      <w:r w:rsidRPr="00B53FE3">
        <w:rPr>
          <w:rFonts w:ascii="Segoe UI" w:hAnsi="Segoe UI" w:cs="Segoe UI"/>
          <w:sz w:val="28"/>
          <w:szCs w:val="28"/>
        </w:rPr>
        <w:t xml:space="preserve"> В каком размере нужно уплатить государственную пошлину за регистрацию права в результате реорганизации юридического лица?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Ответ:</w:t>
      </w:r>
      <w:r w:rsidRPr="00B53FE3">
        <w:rPr>
          <w:rFonts w:ascii="Segoe UI" w:hAnsi="Segoe UI" w:cs="Segoe UI"/>
          <w:sz w:val="28"/>
          <w:szCs w:val="28"/>
        </w:rPr>
        <w:t xml:space="preserve"> За регистрацию права юридического лица уплачивается пошлина в размере 22000 рублей. Исключение составляет регистрация перехода права при реорганизации в форме преобразования. Тогда взимается  1000 рублей. </w:t>
      </w:r>
    </w:p>
    <w:p w:rsidR="00AD5EFD" w:rsidRDefault="00AD5EFD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lastRenderedPageBreak/>
        <w:t>Вопрос:</w:t>
      </w:r>
      <w:r>
        <w:rPr>
          <w:rFonts w:ascii="Segoe UI" w:hAnsi="Segoe UI" w:cs="Segoe UI"/>
          <w:sz w:val="28"/>
          <w:szCs w:val="28"/>
        </w:rPr>
        <w:t xml:space="preserve"> </w:t>
      </w:r>
      <w:r w:rsidRPr="00B53FE3">
        <w:rPr>
          <w:rFonts w:ascii="Segoe UI" w:hAnsi="Segoe UI" w:cs="Segoe UI"/>
          <w:sz w:val="28"/>
          <w:szCs w:val="28"/>
        </w:rPr>
        <w:t>Какой документ необходимо представить для регистрации права при выделении юридического лица?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Ответ:</w:t>
      </w:r>
      <w:r w:rsidRPr="00B53FE3">
        <w:rPr>
          <w:rFonts w:ascii="Segoe UI" w:hAnsi="Segoe UI" w:cs="Segoe UI"/>
          <w:sz w:val="28"/>
          <w:szCs w:val="28"/>
        </w:rPr>
        <w:t xml:space="preserve"> При выделении из состава организации иного юридического лица к заявлению прилагается передаточный акт, утвержденный учредителями (участниками) юридического лица или органом, принявшим решение о реорганизации юридического лица.</w:t>
      </w:r>
    </w:p>
    <w:p w:rsidR="00AD5EFD" w:rsidRDefault="00AD5EFD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Вопрос:</w:t>
      </w:r>
      <w:r w:rsidRPr="00B53FE3">
        <w:rPr>
          <w:rFonts w:ascii="Segoe UI" w:hAnsi="Segoe UI" w:cs="Segoe UI"/>
          <w:sz w:val="28"/>
          <w:szCs w:val="28"/>
        </w:rPr>
        <w:t xml:space="preserve"> Установлены ли т</w:t>
      </w:r>
      <w:r>
        <w:rPr>
          <w:rFonts w:ascii="Segoe UI" w:hAnsi="Segoe UI" w:cs="Segoe UI"/>
          <w:sz w:val="28"/>
          <w:szCs w:val="28"/>
        </w:rPr>
        <w:t>ребования к передаточному акту</w:t>
      </w:r>
      <w:r w:rsidR="00AD5EFD">
        <w:rPr>
          <w:rFonts w:ascii="Segoe UI" w:hAnsi="Segoe UI" w:cs="Segoe UI"/>
          <w:sz w:val="28"/>
          <w:szCs w:val="28"/>
        </w:rPr>
        <w:t>.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Ответ:</w:t>
      </w:r>
      <w:r w:rsidR="00AD5EFD">
        <w:rPr>
          <w:rFonts w:ascii="Segoe UI" w:hAnsi="Segoe UI" w:cs="Segoe UI"/>
          <w:sz w:val="28"/>
          <w:szCs w:val="28"/>
        </w:rPr>
        <w:t xml:space="preserve"> </w:t>
      </w:r>
      <w:proofErr w:type="gramStart"/>
      <w:r w:rsidRPr="00B53FE3">
        <w:rPr>
          <w:rFonts w:ascii="Segoe UI" w:hAnsi="Segoe UI" w:cs="Segoe UI"/>
          <w:sz w:val="28"/>
          <w:szCs w:val="28"/>
        </w:rPr>
        <w:t>Передаточный акт должен содержать поло</w:t>
      </w:r>
      <w:r w:rsidR="00D65D6F">
        <w:rPr>
          <w:rFonts w:ascii="Segoe UI" w:hAnsi="Segoe UI" w:cs="Segoe UI"/>
          <w:sz w:val="28"/>
          <w:szCs w:val="28"/>
        </w:rPr>
        <w:t xml:space="preserve">жения </w:t>
      </w:r>
      <w:r w:rsidRPr="00B53FE3">
        <w:rPr>
          <w:rFonts w:ascii="Segoe UI" w:hAnsi="Segoe UI" w:cs="Segoe UI"/>
          <w:sz w:val="28"/>
          <w:szCs w:val="28"/>
        </w:rPr>
        <w:t>о правопреемстве по всем обязательствам реорганизованного юридического лица в отношении всех его кредиторов и должников, а также порядок определения правопреемства в связи с изменением вида, состава, стоимости имущества, возникновением, изменением, прекращением прав и обязанностей реорганизуемого юридического лица, которые могут произойти после даты, на которую составлен передаточный акт.</w:t>
      </w:r>
      <w:proofErr w:type="gramEnd"/>
    </w:p>
    <w:p w:rsidR="00AD5EFD" w:rsidRDefault="00AD5EFD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Вопрос:</w:t>
      </w:r>
      <w:r w:rsidRPr="00B53FE3">
        <w:rPr>
          <w:rFonts w:ascii="Segoe UI" w:hAnsi="Segoe UI" w:cs="Segoe UI"/>
          <w:sz w:val="28"/>
          <w:szCs w:val="28"/>
        </w:rPr>
        <w:t xml:space="preserve"> Если для регистрации права при реорганизации не сдали учредительные документы, это основание для отказа?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Ответ:</w:t>
      </w:r>
      <w:r w:rsidRPr="00B53FE3">
        <w:rPr>
          <w:rFonts w:ascii="Segoe UI" w:hAnsi="Segoe UI" w:cs="Segoe UI"/>
          <w:sz w:val="28"/>
          <w:szCs w:val="28"/>
        </w:rPr>
        <w:t xml:space="preserve"> Учредительные документы юридического лица представляются по инициативе заявителя. 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Представить учредительные документы можно в виде подлинников, или нотариально удостоверенных копий, или копий, заверенных лицом, имеющим право действовать без доверенности от имени организации (например, директором), и печатью юридического лица (при наличии печати)</w:t>
      </w:r>
      <w:r w:rsidR="005E620E">
        <w:rPr>
          <w:rFonts w:ascii="Segoe UI" w:hAnsi="Segoe UI" w:cs="Segoe UI"/>
          <w:sz w:val="28"/>
          <w:szCs w:val="28"/>
        </w:rPr>
        <w:t>.</w:t>
      </w:r>
    </w:p>
    <w:p w:rsidR="00A417DB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Если учредительные документы не приложены к заявлению</w:t>
      </w:r>
      <w:r w:rsidR="00AD5EFD">
        <w:rPr>
          <w:rFonts w:ascii="Segoe UI" w:hAnsi="Segoe UI" w:cs="Segoe UI"/>
          <w:sz w:val="28"/>
          <w:szCs w:val="28"/>
        </w:rPr>
        <w:t xml:space="preserve"> </w:t>
      </w:r>
      <w:r w:rsidRPr="00B53FE3">
        <w:rPr>
          <w:rFonts w:ascii="Segoe UI" w:hAnsi="Segoe UI" w:cs="Segoe UI"/>
          <w:sz w:val="28"/>
          <w:szCs w:val="28"/>
        </w:rPr>
        <w:t>о регистрации права, государственный регистратор самостоятельно направляет межведомственный запрос в налоговый орган. При этом регистрация приостанавливается на срок до одного месяца.</w:t>
      </w:r>
    </w:p>
    <w:p w:rsidR="00B53FE3" w:rsidRDefault="00B53FE3" w:rsidP="006941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Segoe UI" w:hAnsi="Segoe UI" w:cs="Segoe UI"/>
          <w:sz w:val="28"/>
          <w:szCs w:val="28"/>
        </w:rPr>
      </w:pPr>
    </w:p>
    <w:p w:rsidR="00B53FE3" w:rsidRDefault="00B53FE3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egoe UI" w:hAnsi="Segoe UI" w:cs="Segoe UI"/>
          <w:sz w:val="28"/>
          <w:szCs w:val="28"/>
        </w:rPr>
      </w:pPr>
    </w:p>
    <w:p w:rsidR="00A417DB" w:rsidRDefault="00A417DB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015C29" w:rsidP="00B53FE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7"/>
          <w:id w:val="-1687829567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015C29" w:rsidRPr="00015C29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D65D6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D65D6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D65D6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lastRenderedPageBreak/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016B9" w:rsidRDefault="006016B9" w:rsidP="00D65D6F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6941D5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6941D5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6F1713" w:rsidRPr="006941D5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6941D5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6941D5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6941D5">
        <w:rPr>
          <w:rFonts w:ascii="Segoe UI" w:hAnsi="Segoe UI" w:cs="Segoe UI"/>
          <w:sz w:val="18"/>
          <w:szCs w:val="18"/>
        </w:rPr>
        <w:t>630091, г</w:t>
      </w:r>
      <w:proofErr w:type="gramStart"/>
      <w:r w:rsidRPr="006941D5">
        <w:rPr>
          <w:rFonts w:ascii="Segoe UI" w:hAnsi="Segoe UI" w:cs="Segoe UI"/>
          <w:sz w:val="18"/>
          <w:szCs w:val="18"/>
        </w:rPr>
        <w:t>.Н</w:t>
      </w:r>
      <w:proofErr w:type="gramEnd"/>
      <w:r w:rsidRPr="006941D5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Pr="006941D5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6941D5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6941D5" w:rsidRDefault="00015C29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8" w:history="1">
        <w:r w:rsidR="006F1713" w:rsidRPr="006941D5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oko@54upr.rosreestr.ru</w:t>
        </w:r>
      </w:hyperlink>
      <w:r w:rsidR="006F1713" w:rsidRPr="006941D5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 </w:t>
      </w:r>
    </w:p>
    <w:p w:rsidR="006F1713" w:rsidRPr="006941D5" w:rsidRDefault="00015C29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6941D5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6941D5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6941D5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6941D5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6941D5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6941D5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6941D5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6941D5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6941D5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Росреестр</w:t>
        </w:r>
      </w:hyperlink>
    </w:p>
    <w:p w:rsidR="006F1713" w:rsidRPr="006941D5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6941D5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6941D5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6941D5" w:rsidRDefault="00015C29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18"/>
          <w:szCs w:val="18"/>
          <w:u w:val="single"/>
          <w:lang w:eastAsia="ru-RU"/>
        </w:rPr>
      </w:pPr>
      <w:hyperlink r:id="rId12" w:history="1">
        <w:r w:rsidR="006F1713" w:rsidRPr="006941D5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ЯндексДзен</w:t>
        </w:r>
      </w:hyperlink>
    </w:p>
    <w:p w:rsidR="006F1713" w:rsidRPr="006941D5" w:rsidRDefault="00015C29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hyperlink r:id="rId13" w:history="1">
        <w:r w:rsidR="006F1713" w:rsidRPr="006941D5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Телеграмм</w:t>
        </w:r>
      </w:hyperlink>
      <w:r w:rsidR="006F1713" w:rsidRPr="006941D5">
        <w:rPr>
          <w:rFonts w:ascii="Segoe UI" w:eastAsia="Times New Roman" w:hAnsi="Segoe UI" w:cs="Segoe UI"/>
          <w:b/>
          <w:sz w:val="18"/>
          <w:szCs w:val="18"/>
          <w:lang w:eastAsia="ru-RU"/>
        </w:rPr>
        <w:t xml:space="preserve"> </w:t>
      </w:r>
    </w:p>
    <w:p w:rsidR="006016B9" w:rsidRDefault="006016B9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D6F" w:rsidRDefault="00D65D6F" w:rsidP="00747FDB">
      <w:pPr>
        <w:spacing w:after="0" w:line="240" w:lineRule="auto"/>
      </w:pPr>
      <w:r>
        <w:separator/>
      </w:r>
    </w:p>
  </w:endnote>
  <w:endnote w:type="continuationSeparator" w:id="0">
    <w:p w:rsidR="00D65D6F" w:rsidRDefault="00D65D6F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D6F" w:rsidRDefault="00D65D6F" w:rsidP="00747FDB">
      <w:pPr>
        <w:spacing w:after="0" w:line="240" w:lineRule="auto"/>
      </w:pPr>
      <w:r>
        <w:separator/>
      </w:r>
    </w:p>
  </w:footnote>
  <w:footnote w:type="continuationSeparator" w:id="0">
    <w:p w:rsidR="00D65D6F" w:rsidRDefault="00D65D6F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6F" w:rsidRDefault="00D65D6F" w:rsidP="00D65D6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65D6F" w:rsidRDefault="00D65D6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15C29"/>
    <w:rsid w:val="0003433D"/>
    <w:rsid w:val="00071EA2"/>
    <w:rsid w:val="00073353"/>
    <w:rsid w:val="00097C70"/>
    <w:rsid w:val="00203E51"/>
    <w:rsid w:val="00256153"/>
    <w:rsid w:val="002C29BC"/>
    <w:rsid w:val="002C2E44"/>
    <w:rsid w:val="002E57A7"/>
    <w:rsid w:val="003216E6"/>
    <w:rsid w:val="003A1BBF"/>
    <w:rsid w:val="003C44D4"/>
    <w:rsid w:val="004514F9"/>
    <w:rsid w:val="00453572"/>
    <w:rsid w:val="00453791"/>
    <w:rsid w:val="004E5606"/>
    <w:rsid w:val="004F5090"/>
    <w:rsid w:val="00526CC7"/>
    <w:rsid w:val="005B4388"/>
    <w:rsid w:val="005E620E"/>
    <w:rsid w:val="005F74E4"/>
    <w:rsid w:val="006016B9"/>
    <w:rsid w:val="00605316"/>
    <w:rsid w:val="006409BF"/>
    <w:rsid w:val="006941D5"/>
    <w:rsid w:val="006F1713"/>
    <w:rsid w:val="007076C4"/>
    <w:rsid w:val="00742794"/>
    <w:rsid w:val="00747FDB"/>
    <w:rsid w:val="0083407C"/>
    <w:rsid w:val="00836E3C"/>
    <w:rsid w:val="008C6DC0"/>
    <w:rsid w:val="009001A5"/>
    <w:rsid w:val="00907414"/>
    <w:rsid w:val="00991C84"/>
    <w:rsid w:val="00A00B04"/>
    <w:rsid w:val="00A417DB"/>
    <w:rsid w:val="00A46E27"/>
    <w:rsid w:val="00A76C6B"/>
    <w:rsid w:val="00AA2407"/>
    <w:rsid w:val="00AD5EFD"/>
    <w:rsid w:val="00AF27ED"/>
    <w:rsid w:val="00B53FE3"/>
    <w:rsid w:val="00B76C9B"/>
    <w:rsid w:val="00BB6423"/>
    <w:rsid w:val="00BF5FF5"/>
    <w:rsid w:val="00D65D6F"/>
    <w:rsid w:val="00DD1B0C"/>
    <w:rsid w:val="00DF4F55"/>
    <w:rsid w:val="00E018D4"/>
    <w:rsid w:val="00ED3003"/>
    <w:rsid w:val="00F40EEE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E4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Sidorova_LV</cp:lastModifiedBy>
  <cp:revision>5</cp:revision>
  <cp:lastPrinted>2022-01-19T07:30:00Z</cp:lastPrinted>
  <dcterms:created xsi:type="dcterms:W3CDTF">2022-05-19T03:12:00Z</dcterms:created>
  <dcterms:modified xsi:type="dcterms:W3CDTF">2022-05-23T02:46:00Z</dcterms:modified>
</cp:coreProperties>
</file>